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26" w:rsidRPr="00020926" w:rsidRDefault="00020926" w:rsidP="00020926">
      <w:pPr>
        <w:pStyle w:val="a5"/>
        <w:rPr>
          <w:rFonts w:ascii="Arial" w:hAnsi="Arial" w:cs="Arial"/>
          <w:b/>
          <w:color w:val="595959" w:themeColor="text1" w:themeTint="A6"/>
          <w:sz w:val="32"/>
          <w:szCs w:val="24"/>
          <w:lang w:eastAsia="ru-RU"/>
        </w:rPr>
      </w:pPr>
      <w:r w:rsidRPr="00020926">
        <w:rPr>
          <w:rFonts w:ascii="Arial" w:hAnsi="Arial" w:cs="Arial"/>
          <w:b/>
          <w:color w:val="595959" w:themeColor="text1" w:themeTint="A6"/>
          <w:sz w:val="32"/>
          <w:szCs w:val="24"/>
          <w:lang w:eastAsia="ru-RU"/>
        </w:rPr>
        <w:t>Состоялся очередной аукцион по размещению средств пенсионных накоплений на банковских депозитах</w:t>
      </w:r>
    </w:p>
    <w:p w:rsidR="00020926" w:rsidRPr="00020926" w:rsidRDefault="00020926" w:rsidP="0002092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020926" w:rsidRPr="00020926" w:rsidRDefault="00020926" w:rsidP="00020926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02092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020926" w:rsidRPr="00020926" w:rsidRDefault="00020926" w:rsidP="00020926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02092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31.03.2017 г.</w:t>
      </w:r>
    </w:p>
    <w:p w:rsidR="00020926" w:rsidRPr="00020926" w:rsidRDefault="00020926" w:rsidP="00020926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02092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020926" w:rsidRPr="00020926" w:rsidRDefault="00020926" w:rsidP="0002092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020926" w:rsidRPr="00020926" w:rsidRDefault="00020926" w:rsidP="00020926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20926"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  <w:t>На Московской бирже прошел отбор заявок на размещение средств пенсионных накоплений на банковских депозитах.</w:t>
      </w:r>
    </w:p>
    <w:p w:rsidR="00020926" w:rsidRPr="00020926" w:rsidRDefault="00020926" w:rsidP="0002092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br/>
        <w:t xml:space="preserve">В результате аукциона была удовлетворена заявка одной кредитной организации на общую сумму 30 </w:t>
      </w:r>
      <w:proofErr w:type="gramStart"/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рублей, т. е. на всю сумму, выставленную сегодня к торгам. Данные средства пенсионных накоплений ПФР разместил на депозитах кредитной организации по ставке 9,79% годовых в срок на 87 дней.</w:t>
      </w:r>
    </w:p>
    <w:p w:rsidR="00020926" w:rsidRPr="00020926" w:rsidRDefault="00020926" w:rsidP="0002092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 </w:t>
      </w:r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br/>
        <w:t>Напомним, по закону Пенсионный фонд инвестирует страховые взносы на накопительную пенсию, дополнительные страховые взносы граждан и взносы работодателей до момента их передачи в управляющие компании и негосударственные пенсионные фонды, а также средства резерва ПФР по ОПС в разрешенные законодательством активы, включая д</w:t>
      </w:r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епозиты в коммерческих банках.</w:t>
      </w:r>
    </w:p>
    <w:p w:rsidR="00020926" w:rsidRPr="00020926" w:rsidRDefault="00020926" w:rsidP="0002092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020926" w:rsidRPr="00020926" w:rsidRDefault="00020926" w:rsidP="0002092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Аукционы проводятся в строгом соответствии с постановлением Правительства РФ и приказами Министерства финансов РФ. Эти же нормативные документы четко регламентируют порядок и критерии отбора банков, которые могут участвовать в отборе з</w:t>
      </w:r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аявок на размещение депозитов.</w:t>
      </w:r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br/>
      </w:r>
      <w:bookmarkStart w:id="0" w:name="_GoBack"/>
      <w:bookmarkEnd w:id="0"/>
    </w:p>
    <w:p w:rsidR="00C2240D" w:rsidRPr="00020926" w:rsidRDefault="00020926" w:rsidP="00020926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Более подробно с информацией о порядке размещения средств пенсионных накоплений на банковских депозитах можно ознакомиться </w:t>
      </w:r>
      <w:hyperlink r:id="rId5" w:history="1">
        <w:r w:rsidRPr="00020926">
          <w:rPr>
            <w:rFonts w:ascii="Arial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в соответствующем разделе</w:t>
        </w:r>
      </w:hyperlink>
      <w:r w:rsidRPr="00020926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 на сайте Пенсионного фонда.</w:t>
      </w:r>
    </w:p>
    <w:p w:rsidR="00020926" w:rsidRPr="00020926" w:rsidRDefault="00020926" w:rsidP="00020926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020926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020926" w:rsidRPr="00020926" w:rsidRDefault="00020926" w:rsidP="00020926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2092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20926" w:rsidRPr="00020926" w:rsidRDefault="00020926" w:rsidP="00020926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2092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20926" w:rsidRPr="00020926" w:rsidRDefault="00020926" w:rsidP="00020926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2092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20926" w:rsidRPr="00020926" w:rsidRDefault="00020926" w:rsidP="00020926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2092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020926" w:rsidRPr="00020926" w:rsidRDefault="00020926" w:rsidP="00020926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2092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020926" w:rsidRPr="00020926" w:rsidRDefault="00020926" w:rsidP="00020926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02092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20926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20926" w:rsidRPr="00237E70" w:rsidRDefault="00020926" w:rsidP="00020926">
      <w:pPr>
        <w:rPr>
          <w:lang w:val="en-US"/>
        </w:rPr>
      </w:pPr>
    </w:p>
    <w:p w:rsidR="00020926" w:rsidRPr="00020926" w:rsidRDefault="00020926">
      <w:pPr>
        <w:rPr>
          <w:color w:val="595959" w:themeColor="text1" w:themeTint="A6"/>
          <w:lang w:val="en-US"/>
        </w:rPr>
      </w:pPr>
    </w:p>
    <w:sectPr w:rsidR="00020926" w:rsidRPr="00020926" w:rsidSect="00020926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6"/>
    <w:rsid w:val="00020926"/>
    <w:rsid w:val="00626997"/>
    <w:rsid w:val="008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0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0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pensions/pens_nak/bank_depoz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>Kraftway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2017-03-31T08:28:00Z</dcterms:created>
  <dcterms:modified xsi:type="dcterms:W3CDTF">2017-03-31T08:30:00Z</dcterms:modified>
</cp:coreProperties>
</file>